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AF6D" w14:textId="77777777" w:rsidR="0033659D" w:rsidRDefault="0033659D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</w:p>
    <w:p w14:paraId="5A797CAE" w14:textId="77777777" w:rsidR="0033659D" w:rsidRDefault="0033659D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</w:p>
    <w:p w14:paraId="7DA57583" w14:textId="77777777" w:rsidR="0033659D" w:rsidRDefault="0033659D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</w:p>
    <w:p w14:paraId="10893208" w14:textId="01B0FB4D" w:rsidR="00404B13" w:rsidRDefault="0033659D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  <w:r>
        <w:rPr>
          <w:rFonts w:ascii="Noto Sans" w:hAnsi="Noto Sans"/>
          <w:b/>
          <w:noProof/>
          <w:color w:val="C30045"/>
          <w:lang w:val="ca-ES" w:eastAsia="es-ES"/>
        </w:rPr>
        <w:pict w14:anchorId="5DE9131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436.15pt;margin-top:-65.35pt;width:276.85pt;height:39.9pt;z-index:251659264;mso-wrap-style:square;mso-wrap-edited:f;mso-width-percent:400;mso-height-percent:200;mso-width-percent:400;mso-height-percent:200;mso-width-relative:margin;mso-height-relative:margin;v-text-anchor:top" stroked="f">
            <v:textbox style="mso-fit-shape-to-text:t">
              <w:txbxContent>
                <w:p w14:paraId="006353A4" w14:textId="77777777" w:rsidR="00065598" w:rsidRDefault="00065598" w:rsidP="00065598">
                  <w:pPr>
                    <w:spacing w:after="0" w:line="240" w:lineRule="auto"/>
                  </w:pPr>
                  <w:r w:rsidRPr="00C92F48">
                    <w:rPr>
                      <w:rFonts w:ascii="Noto Sans" w:eastAsia="MS Gothic" w:hAnsi="MS Gothic" w:cs="MS Gothic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>✓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 xml:space="preserve"> Reconegut</w:t>
                  </w:r>
                </w:p>
                <w:p w14:paraId="7D8C5D31" w14:textId="77777777" w:rsidR="00065598" w:rsidRDefault="00065598" w:rsidP="00065598">
                  <w:pPr>
                    <w:spacing w:after="0" w:line="240" w:lineRule="auto"/>
                  </w:pP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FF0000"/>
                      <w:sz w:val="16"/>
                      <w:szCs w:val="16"/>
                      <w:lang w:val="ca-ES" w:eastAsia="es-ES"/>
                    </w:rPr>
                    <w:t>X No reconegut</w:t>
                  </w:r>
                </w:p>
                <w:p w14:paraId="0CE01DDC" w14:textId="77777777" w:rsidR="00065598" w:rsidRDefault="00065598" w:rsidP="00065598">
                  <w:pPr>
                    <w:spacing w:after="0" w:line="240" w:lineRule="auto"/>
                  </w:pPr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* </w:t>
                  </w:r>
                  <w:proofErr w:type="spellStart"/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Consulta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u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-ho</w:t>
                  </w:r>
                  <w:proofErr w:type="spellEnd"/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amb el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territori corresponent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.</w:t>
                  </w:r>
                </w:p>
              </w:txbxContent>
            </v:textbox>
          </v:shape>
        </w:pict>
      </w:r>
      <w:r w:rsidR="00494EAC" w:rsidRPr="00494EAC">
        <w:rPr>
          <w:rFonts w:ascii="Noto Sans" w:hAnsi="Noto Sans"/>
          <w:b/>
          <w:color w:val="C30045"/>
          <w:lang w:val="ca-ES"/>
        </w:rPr>
        <w:t>Nivell C</w:t>
      </w:r>
      <w:r w:rsidR="00404B13" w:rsidRPr="00494EAC">
        <w:rPr>
          <w:rFonts w:ascii="Noto Sans" w:hAnsi="Noto Sans"/>
          <w:b/>
          <w:color w:val="C30045"/>
          <w:lang w:val="ca-ES"/>
        </w:rPr>
        <w:t>1. Equivalències reconegudes</w:t>
      </w:r>
      <w:r w:rsidR="00900C63">
        <w:rPr>
          <w:rFonts w:ascii="Noto Sans" w:hAnsi="Noto Sans"/>
          <w:b/>
          <w:color w:val="C30045"/>
          <w:lang w:val="ca-ES"/>
        </w:rPr>
        <w:t xml:space="preserve"> (certificats expedits a partir de la superació d’una prova)</w:t>
      </w:r>
    </w:p>
    <w:p w14:paraId="7A5104B1" w14:textId="77777777" w:rsidR="003353C7" w:rsidRDefault="003353C7" w:rsidP="00404B13">
      <w:pPr>
        <w:spacing w:after="0" w:line="240" w:lineRule="auto"/>
        <w:rPr>
          <w:rFonts w:ascii="Noto Sans" w:hAnsi="Noto Sans"/>
          <w:lang w:val="ca-ES"/>
        </w:rPr>
      </w:pPr>
    </w:p>
    <w:tbl>
      <w:tblPr>
        <w:tblW w:w="1498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3708"/>
        <w:gridCol w:w="4961"/>
        <w:gridCol w:w="1168"/>
        <w:gridCol w:w="1168"/>
        <w:gridCol w:w="1168"/>
        <w:gridCol w:w="1168"/>
      </w:tblGrid>
      <w:tr w:rsidR="00D4003F" w:rsidRPr="00D4003F" w14:paraId="6E7839E7" w14:textId="77777777" w:rsidTr="00065598">
        <w:trPr>
          <w:trHeight w:val="300"/>
        </w:trPr>
        <w:tc>
          <w:tcPr>
            <w:tcW w:w="1644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DE57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Territori d</w:t>
            </w:r>
            <w:r w:rsidR="00900C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’</w:t>
            </w: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83D0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9FDA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3B2E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3F2B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3D87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3E94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D4003F" w:rsidRPr="00D4003F" w14:paraId="2EA82441" w14:textId="77777777" w:rsidTr="00065598">
        <w:trPr>
          <w:trHeight w:val="300"/>
        </w:trPr>
        <w:tc>
          <w:tcPr>
            <w:tcW w:w="1644" w:type="dxa"/>
            <w:vMerge w:val="restart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2443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ANDORRA</w:t>
            </w:r>
          </w:p>
        </w:tc>
        <w:tc>
          <w:tcPr>
            <w:tcW w:w="3708" w:type="dxa"/>
            <w:vMerge w:val="restart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F97A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Ministeri d</w:t>
            </w:r>
            <w:r w:rsidR="00900C63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Educació i Ensenyament Superior</w:t>
            </w:r>
          </w:p>
        </w:tc>
        <w:tc>
          <w:tcPr>
            <w:tcW w:w="4961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A62F9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Diploma de llengua catalana, usuari experimentat, nivell C1</w:t>
            </w:r>
          </w:p>
        </w:tc>
        <w:tc>
          <w:tcPr>
            <w:tcW w:w="1168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3BAD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4399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1AA5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F78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2AE57DDE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0383912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964603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B9F5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Diploma oficial de nivell C, abans del 2015</w:t>
            </w:r>
          </w:p>
        </w:tc>
        <w:tc>
          <w:tcPr>
            <w:tcW w:w="1168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C3DB3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7A9E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D233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D9BF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228958C8" w14:textId="77777777" w:rsidTr="00065598">
        <w:trPr>
          <w:trHeight w:val="300"/>
        </w:trPr>
        <w:tc>
          <w:tcPr>
            <w:tcW w:w="1644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A826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CATALUNYA</w:t>
            </w: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920E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Direcció General de Política Lingüística / Secretaria de Política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F167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nivell de suficiència de català (C1) 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D3B4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701A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76A2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0A8D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38F721D5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0A1FB7F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DE23BC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B229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català (C)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B062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7AD0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6D65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9A2C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16788A2D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7BD9CB4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8805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Centre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Estudis Jurídics i Formació Especialitzada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16FA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català (C)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68F2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F7BE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11C7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EE3D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114C8C16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2959A19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9BF8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Consorci per a la Normalització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806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avançats orals i escrits de llengua catalana (a partir del mes de gener de 1999)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C9C1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D8EB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9440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3547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1BB6CAC5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40A6F19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F8E561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A7BD6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català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DB0C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2F19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B3C5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7CE6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69315F57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4E8DB09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CBDA16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6880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(C1) de català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D153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399F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5EE3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1652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</w:tbl>
    <w:p w14:paraId="26238594" w14:textId="77777777" w:rsidR="00065598" w:rsidRDefault="00065598"/>
    <w:p w14:paraId="3BC84F64" w14:textId="77777777" w:rsidR="00065598" w:rsidRDefault="00065598">
      <w:r>
        <w:br w:type="page"/>
      </w:r>
    </w:p>
    <w:tbl>
      <w:tblPr>
        <w:tblW w:w="14985" w:type="dxa"/>
        <w:tblInd w:w="-4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3708"/>
        <w:gridCol w:w="4961"/>
        <w:gridCol w:w="1168"/>
        <w:gridCol w:w="1168"/>
        <w:gridCol w:w="1168"/>
        <w:gridCol w:w="1168"/>
      </w:tblGrid>
      <w:tr w:rsidR="00065598" w:rsidRPr="00D4003F" w14:paraId="700DDCC5" w14:textId="77777777" w:rsidTr="00065598">
        <w:trPr>
          <w:trHeight w:val="300"/>
        </w:trPr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0E9A73E4" w14:textId="77777777" w:rsidR="00065598" w:rsidRPr="00D4003F" w:rsidRDefault="00065598" w:rsidP="0006559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lastRenderedPageBreak/>
              <w:t>Territori d</w:t>
            </w:r>
            <w:r w:rsidR="00900C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’</w:t>
            </w: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CAD05" w14:textId="77777777" w:rsidR="00065598" w:rsidRPr="00D4003F" w:rsidRDefault="00065598" w:rsidP="0006559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6685B0" w14:textId="77777777" w:rsidR="00065598" w:rsidRPr="00D4003F" w:rsidRDefault="00065598" w:rsidP="0006559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2387DB" w14:textId="77777777" w:rsidR="00065598" w:rsidRPr="00D4003F" w:rsidRDefault="00065598" w:rsidP="0006559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1FAB03" w14:textId="77777777" w:rsidR="00065598" w:rsidRPr="00D4003F" w:rsidRDefault="00065598" w:rsidP="0006559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F04C63" w14:textId="77777777" w:rsidR="00065598" w:rsidRPr="00D4003F" w:rsidRDefault="00065598" w:rsidP="0006559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F3195" w14:textId="77777777" w:rsidR="00065598" w:rsidRPr="00D4003F" w:rsidRDefault="00065598" w:rsidP="0006559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D4003F" w:rsidRPr="00D4003F" w14:paraId="1BA8B9E5" w14:textId="77777777" w:rsidTr="00065598">
        <w:trPr>
          <w:trHeight w:val="300"/>
        </w:trPr>
        <w:tc>
          <w:tcPr>
            <w:tcW w:w="1644" w:type="dxa"/>
            <w:vMerge w:val="restart"/>
            <w:shd w:val="clear" w:color="auto" w:fill="FDE9D9" w:themeFill="accent6" w:themeFillTint="33"/>
            <w:vAlign w:val="center"/>
            <w:hideMark/>
          </w:tcPr>
          <w:p w14:paraId="5EDB61E2" w14:textId="77777777" w:rsidR="00D4003F" w:rsidRPr="00D4003F" w:rsidRDefault="00977480" w:rsidP="00977480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CATALUNYA</w:t>
            </w: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6FFB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Departament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D809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aprovat el primer cicle dels cursos de reciclatge de català dels instituts de ciències de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B5B5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C698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8639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156B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7CA2FD70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32F052F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8ACBB15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1E22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del professorat de secundària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superat la Llengua II del primer cicle de reciclatge de català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ED87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38B0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942B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04E2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527D8020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13E1B8A3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4FDE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Departament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 / Instituts de Ciències de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EA6E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capacitació en llengua catalana (mòdul 2) tant en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 primari com en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 secundari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6713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14D4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D722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2381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645ADEAB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33A91BF3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20853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Escola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Administració Pública de Catalunya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64A3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assistència i aprofitament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 curs de llengua catalana del nivell C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9255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9ADB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AAAD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8ADA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07CE5AE9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0D1D41C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67057B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1CFB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català (C)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A56D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2CBF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7128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F8CE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6BBAAB67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128244F6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C3A3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Assessora per als Estudis de Català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1B68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 de català en el grau elemental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355F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6D70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3F4A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D344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249E8A35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734E900B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8D92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Permanent de Català (Direcció General de Política Lingüística)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E8675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mitjans de llengua catalana (orals i escrits) (certificat C)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8E43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7BDD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9B85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2C5E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60433FCA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7128C69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705D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Universitats catalanes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8D0E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suficiència en llengua catalana (grau mitjà)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394D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21BA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ABE6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6C01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1094B758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0EF30CA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1D38A46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7DF6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llengua catalana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35AE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2FE8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B33C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DE55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70101239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344A520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238E28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8348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suficiència en llengua catalana per al personal docent i investigador (grau mitjà)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4222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FA0A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379D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5328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1911D191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339802D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9B23FA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00CE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llengua catalana per al personal docent i investigador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BFF1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5007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FFED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16D7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3AFCD09B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5BA15F0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8C8321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76BD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 de Barcelona. Diploma de suficiència de llengua catalana (D) expedit pel Rectorat (1978-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lastRenderedPageBreak/>
              <w:t>1988) i pel Servei de Llengua ( a partir 1988)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FC5E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lastRenderedPageBreak/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829B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5933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EA71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</w:tbl>
    <w:p w14:paraId="0FDBAD71" w14:textId="77777777" w:rsidR="00D70604" w:rsidRDefault="00D70604" w:rsidP="00D70604">
      <w:pPr>
        <w:spacing w:after="0" w:line="240" w:lineRule="auto"/>
      </w:pPr>
    </w:p>
    <w:tbl>
      <w:tblPr>
        <w:tblW w:w="14985" w:type="dxa"/>
        <w:tblInd w:w="-4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3708"/>
        <w:gridCol w:w="4961"/>
        <w:gridCol w:w="1168"/>
        <w:gridCol w:w="1168"/>
        <w:gridCol w:w="1168"/>
        <w:gridCol w:w="1168"/>
      </w:tblGrid>
      <w:tr w:rsidR="00D70604" w:rsidRPr="00D4003F" w14:paraId="7A48A228" w14:textId="77777777" w:rsidTr="00D70604">
        <w:trPr>
          <w:trHeight w:val="300"/>
          <w:tblHeader/>
        </w:trPr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79998770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Territori d</w:t>
            </w:r>
            <w:r w:rsidR="00900C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’</w:t>
            </w: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DC728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FDF98F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5BCD59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E1A67A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C534F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4F85B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D4003F" w:rsidRPr="00D4003F" w14:paraId="04981B72" w14:textId="77777777" w:rsidTr="00065598">
        <w:trPr>
          <w:trHeight w:val="300"/>
        </w:trPr>
        <w:tc>
          <w:tcPr>
            <w:tcW w:w="1644" w:type="dxa"/>
            <w:vMerge w:val="restart"/>
            <w:shd w:val="clear" w:color="auto" w:fill="FDE9D9" w:themeFill="accent6" w:themeFillTint="33"/>
            <w:vAlign w:val="center"/>
            <w:hideMark/>
          </w:tcPr>
          <w:p w14:paraId="4F81D656" w14:textId="77777777" w:rsidR="00D4003F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CATALUNYA</w:t>
            </w: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87A2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Institut Franco-català de la Universitat de Perpinyà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427D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Diploma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estudis universitaris generals (DEUG) de català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9BAA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B489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C256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4309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4FA55850" w14:textId="77777777" w:rsidTr="00065598">
        <w:trPr>
          <w:trHeight w:val="300"/>
        </w:trPr>
        <w:tc>
          <w:tcPr>
            <w:tcW w:w="1644" w:type="dxa"/>
            <w:vMerge/>
            <w:shd w:val="clear" w:color="auto" w:fill="FDE9D9" w:themeFill="accent6" w:themeFillTint="33"/>
            <w:vAlign w:val="center"/>
            <w:hideMark/>
          </w:tcPr>
          <w:p w14:paraId="5A61A60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C1F0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Comissió Interuniversitària de Formació i Acreditació Lingüístiques de Catalunya (CIFALC)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0503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(C1)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2898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2CC5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53C2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29B1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1DD11876" w14:textId="77777777" w:rsidTr="00065598">
        <w:trPr>
          <w:trHeight w:val="300"/>
        </w:trPr>
        <w:tc>
          <w:tcPr>
            <w:tcW w:w="1644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9D86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0552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Avaluadora de Català / Direcció General de Política Lingüística / Cultura i Joventut / Institut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Estudis Baleàrics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0135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mitjans de català, orals i escrits (certificat C)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387D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0022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F55F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2407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22230208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79A435E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BB5440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06BE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C1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789A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9A41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9C68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1E24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0E597A3A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3411BBE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191D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Conselleria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 i Cultura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3A1B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capacitació per a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 en llengua catalana a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 secundària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EE7E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46D2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B526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4CA8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65DDDEB8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19B2C1F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9C6D6D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E1C2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capacitació per a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 de i en llengua catalana a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 infantil i primària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BCB3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06AF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3E84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3039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7B3E5D89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0BB6266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B933B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Institut / Escola Balear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Administracions Públiques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C3486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mitjans de llengua catalana (C) (fins al 2012)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7B65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B3A9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4816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573F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71804C69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2297415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1FB16D4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B41F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C1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EB1D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A655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EB6B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34FF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08F46168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62005EA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B953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Escola Municipal de Mallorquí de Manacor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83E7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mitjans de català (fins al 1991)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0384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B398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BE6E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648D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5DBF4D49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2249805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D64DB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Obra Cultural Balear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31FA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superat el curs de grau mitjà de llengua catalana (fins al 1991)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2361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1E3E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0DCB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F9977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51A82CE0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0F04C84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5298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 de les Illes Balears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828E5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mitjans de català, expedit pel Rectorat (fins al 1991)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599C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9572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1A10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A666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270E5DEA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3BCE7FF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C0F0FF9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4B1F9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llengua catalana de nivell C1, expedit pel Servei Lingüístic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C9AA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6333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88FF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6CFC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31459D62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6D35923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6B79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 de les Illes Balears / Conselleria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D3E6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superat Llengua II del Pla de Reciclatge i Formació Lingüística i Cultural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07BA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51F1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5C81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ABA9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7FE8A5E5" w14:textId="77777777" w:rsidTr="00065598">
        <w:trPr>
          <w:trHeight w:val="300"/>
        </w:trPr>
        <w:tc>
          <w:tcPr>
            <w:tcW w:w="1644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380C2" w14:textId="77777777" w:rsidR="00D4003F" w:rsidRPr="00D4003F" w:rsidRDefault="00D70604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PAÍS VALENCIÀ</w:t>
            </w:r>
          </w:p>
        </w:tc>
        <w:tc>
          <w:tcPr>
            <w:tcW w:w="3708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F693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Conselleria de Cultura, Educació i Ciència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55666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Diploma de mestre de valencià (fins al 15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abril de 2013)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06FF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3C8D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DD5B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C00D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D4003F" w:rsidRPr="00D4003F" w14:paraId="59EB255A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1B313D1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B00D78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9E0E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capacitació per a l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ensenyament en valencià (fins al de 15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abril de 2013)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7312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66B0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4EA0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2B30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</w:tr>
      <w:tr w:rsidR="00D4003F" w:rsidRPr="00D4003F" w14:paraId="73DB6716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2D04D9AB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F4525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Qualificadora de Coneixements de Valencià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C75F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coneixement elemental (oral i escrit) del valencià 1986-1988 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6FA5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EEBD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A95C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205F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</w:tr>
      <w:tr w:rsidR="00D4003F" w:rsidRPr="00D4003F" w14:paraId="3B10631E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430EA41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3B9CBD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CD30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grau mitjà de coneixements de valencià 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7FBD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6756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3A126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A24B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D4003F" w:rsidRPr="00D4003F" w14:paraId="763C4E6D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7EB7446B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7C8CAD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B3BD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C1 de coneixements de valencià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4038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8D42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06C4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7E1B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D4003F" w:rsidRPr="00D4003F" w14:paraId="39201FE2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0299972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74CE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Universitats públiques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E7FE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grau mitjà de coneixements de valencià 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CC78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FA2B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23F6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7A5C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D4003F" w:rsidRPr="00D4003F" w14:paraId="578DAC04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2073F15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1AFED1C7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28F1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C1 (suficiència)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8505B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F753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0CE1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F460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D4003F" w:rsidRPr="00D4003F" w14:paraId="09D2A8A2" w14:textId="77777777" w:rsidTr="00065598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710D07D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3B780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Comissió Interuniversitària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Estandardització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Acreditacions de Coneixements de Valencià (CIEACOVA)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37A0C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C1 (suficiència), a partir de juny de 2016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E025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B9CE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EAAE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F0BC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</w:tr>
    </w:tbl>
    <w:p w14:paraId="719C0745" w14:textId="77777777" w:rsidR="00D70604" w:rsidRDefault="00D70604" w:rsidP="00D70604">
      <w:pPr>
        <w:spacing w:after="0" w:line="240" w:lineRule="auto"/>
      </w:pPr>
    </w:p>
    <w:p w14:paraId="09CFD9A8" w14:textId="77777777" w:rsidR="00D70604" w:rsidRDefault="00D70604" w:rsidP="00D70604">
      <w:pPr>
        <w:spacing w:after="0" w:line="240" w:lineRule="auto"/>
      </w:pPr>
      <w:r>
        <w:br w:type="page"/>
      </w:r>
    </w:p>
    <w:tbl>
      <w:tblPr>
        <w:tblW w:w="1498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3708"/>
        <w:gridCol w:w="4961"/>
        <w:gridCol w:w="1168"/>
        <w:gridCol w:w="1168"/>
        <w:gridCol w:w="1168"/>
        <w:gridCol w:w="1168"/>
      </w:tblGrid>
      <w:tr w:rsidR="00D70604" w:rsidRPr="00D70604" w14:paraId="13F40F12" w14:textId="77777777" w:rsidTr="00D70604">
        <w:trPr>
          <w:trHeight w:val="300"/>
        </w:trPr>
        <w:tc>
          <w:tcPr>
            <w:tcW w:w="1644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DDB19D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lastRenderedPageBreak/>
              <w:t>Territori d</w:t>
            </w:r>
            <w:r w:rsidR="00900C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’</w:t>
            </w: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F394A0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9987A2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F50C99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10CA4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EDF39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116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659E9" w14:textId="77777777" w:rsidR="00D70604" w:rsidRPr="00D4003F" w:rsidRDefault="00D70604" w:rsidP="00D706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D70604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D4003F" w:rsidRPr="00D4003F" w14:paraId="15BAA583" w14:textId="77777777" w:rsidTr="00D70604">
        <w:trPr>
          <w:trHeight w:val="300"/>
        </w:trPr>
        <w:tc>
          <w:tcPr>
            <w:tcW w:w="1644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2EDB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59C6E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Escoles oficials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idiomes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F0ED6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aprovat el curs D de llengua catalana (pla antic: fins al curs 1991-1992)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910A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048C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5EFE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0A44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4986A6EE" w14:textId="77777777" w:rsidTr="00D70604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346C6024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CB11ED8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90F2B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aprovat el quart curs de llengua catalana (pla nou: a partir del curs 1992-1993 i expedits fins al curs 2008-2009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7E87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F1DF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E424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0C588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D4003F" w:rsidRPr="00D4003F" w14:paraId="29A2A8EE" w14:textId="77777777" w:rsidTr="00D70604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4DBEDEF6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E7C6FC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96BDA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</w:t>
            </w:r>
            <w:r w:rsidR="00900C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aprovat el curs C1 de llengua catalana, expedit a partir del 2009 (Reial Decret 1629/2006)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B716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927FF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03D59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E65C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00BA98ED" w14:textId="77777777" w:rsidTr="00D70604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60378A0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DB7FB86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9259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C1 de valencià/català (a partir de la Llei orgànica 8/2013)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4BB05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7977E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B8D2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3A702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626DFBFC" w14:textId="77777777" w:rsidTr="00D70604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11895B1F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96F61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Institut Ramon Llull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2CDA5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català (C)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7F63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DED41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3BCD0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F6E7A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D4003F" w:rsidRPr="00D4003F" w14:paraId="2B06DE02" w14:textId="77777777" w:rsidTr="00D70604">
        <w:trPr>
          <w:trHeight w:val="300"/>
        </w:trPr>
        <w:tc>
          <w:tcPr>
            <w:tcW w:w="1644" w:type="dxa"/>
            <w:vMerge/>
            <w:vAlign w:val="center"/>
            <w:hideMark/>
          </w:tcPr>
          <w:p w14:paraId="3068DF32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247432D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8F029" w14:textId="77777777" w:rsidR="00D4003F" w:rsidRPr="00D4003F" w:rsidRDefault="00D4003F" w:rsidP="00D4003F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de suficiència de català (C1)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2346D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22A24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77A53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C946C" w14:textId="77777777" w:rsidR="00D4003F" w:rsidRPr="00D4003F" w:rsidRDefault="00D4003F" w:rsidP="00D4003F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D4003F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</w:tbl>
    <w:p w14:paraId="417FC659" w14:textId="268487D0" w:rsidR="003353C7" w:rsidRDefault="003353C7" w:rsidP="00404B13">
      <w:pPr>
        <w:spacing w:after="0" w:line="240" w:lineRule="auto"/>
        <w:rPr>
          <w:rFonts w:ascii="Noto Sans" w:hAnsi="Noto Sans"/>
          <w:lang w:val="ca-ES"/>
        </w:rPr>
      </w:pPr>
    </w:p>
    <w:p w14:paraId="455B0DB4" w14:textId="512995BF" w:rsidR="0033659D" w:rsidRPr="0033659D" w:rsidRDefault="0033659D" w:rsidP="0033659D">
      <w:pPr>
        <w:rPr>
          <w:rFonts w:ascii="Noto Sans" w:hAnsi="Noto Sans"/>
          <w:lang w:val="ca-ES"/>
        </w:rPr>
      </w:pPr>
    </w:p>
    <w:p w14:paraId="436294AE" w14:textId="37EEBE50" w:rsidR="0033659D" w:rsidRDefault="0033659D" w:rsidP="0033659D">
      <w:pPr>
        <w:rPr>
          <w:rFonts w:ascii="Noto Sans" w:hAnsi="Noto Sans"/>
          <w:lang w:val="ca-ES"/>
        </w:rPr>
      </w:pPr>
    </w:p>
    <w:p w14:paraId="5D07DA81" w14:textId="11565FBB" w:rsidR="0033659D" w:rsidRPr="0033659D" w:rsidRDefault="0033659D" w:rsidP="0033659D">
      <w:pPr>
        <w:tabs>
          <w:tab w:val="left" w:pos="4922"/>
        </w:tabs>
        <w:rPr>
          <w:rFonts w:ascii="Noto Sans" w:hAnsi="Noto Sans"/>
          <w:lang w:val="ca-ES"/>
        </w:rPr>
      </w:pPr>
      <w:r>
        <w:rPr>
          <w:rFonts w:ascii="Noto Sans" w:hAnsi="Noto Sans"/>
          <w:lang w:val="ca-ES"/>
        </w:rPr>
        <w:tab/>
      </w:r>
    </w:p>
    <w:sectPr w:rsidR="0033659D" w:rsidRPr="0033659D" w:rsidSect="00040D4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8596" w14:textId="77777777" w:rsidR="007A1180" w:rsidRDefault="007A1180" w:rsidP="002F3D33">
      <w:r>
        <w:separator/>
      </w:r>
    </w:p>
  </w:endnote>
  <w:endnote w:type="continuationSeparator" w:id="0">
    <w:p w14:paraId="3B4F4266" w14:textId="77777777" w:rsidR="007A1180" w:rsidRDefault="007A1180" w:rsidP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81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13"/>
      <w:gridCol w:w="9068"/>
    </w:tblGrid>
    <w:tr w:rsidR="007A1180" w:rsidRPr="00144C26" w14:paraId="1F9A71F9" w14:textId="77777777" w:rsidTr="009C47DD">
      <w:tc>
        <w:tcPr>
          <w:tcW w:w="73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06B0D5" w14:textId="77777777" w:rsidR="007A1180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3BBA9A05" w14:textId="77777777" w:rsidR="007A1180" w:rsidRPr="006F595E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02270789" w14:textId="58F51816" w:rsidR="007A1180" w:rsidRPr="0033659D" w:rsidRDefault="007A1180" w:rsidP="0033659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90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E58CC18" w14:textId="77777777" w:rsidR="007A1180" w:rsidRPr="00144C26" w:rsidRDefault="00B06E8F" w:rsidP="003403A6">
          <w:pPr>
            <w:pStyle w:val="Nmerodepgina1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7A1180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900C63">
            <w:rPr>
              <w:rFonts w:ascii="Noto Sans" w:hAnsi="Noto Sans" w:cs="Noto Sans"/>
              <w:noProof/>
            </w:rPr>
            <w:t>2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14:paraId="03131FF6" w14:textId="77777777" w:rsidR="007A1180" w:rsidRPr="00144C26" w:rsidRDefault="007A1180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63"/>
      <w:gridCol w:w="2673"/>
    </w:tblGrid>
    <w:tr w:rsidR="007A1180" w:rsidRPr="00901173" w14:paraId="20D100D7" w14:textId="77777777" w:rsidTr="00404B13">
      <w:trPr>
        <w:trHeight w:val="1140"/>
      </w:trPr>
      <w:tc>
        <w:tcPr>
          <w:tcW w:w="73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8070A4" w14:textId="77777777" w:rsidR="007A1180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5A6DF960" w14:textId="77777777" w:rsidR="007A1180" w:rsidRPr="006F595E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7989BAF0" w14:textId="374FC979" w:rsidR="007A1180" w:rsidRPr="0033659D" w:rsidRDefault="007A1180" w:rsidP="0033659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2673" w:type="dxa"/>
          <w:tcBorders>
            <w:top w:val="nil"/>
            <w:left w:val="nil"/>
            <w:bottom w:val="nil"/>
            <w:right w:val="nil"/>
          </w:tcBorders>
        </w:tcPr>
        <w:p w14:paraId="33D58160" w14:textId="77777777" w:rsidR="007A1180" w:rsidRPr="00901173" w:rsidRDefault="007A1180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14:paraId="0D19FE18" w14:textId="77777777" w:rsidR="007A1180" w:rsidRPr="00901173" w:rsidRDefault="007A1180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E2CC" w14:textId="77777777" w:rsidR="007A1180" w:rsidRDefault="007A1180" w:rsidP="002F3D33">
      <w:r>
        <w:separator/>
      </w:r>
    </w:p>
  </w:footnote>
  <w:footnote w:type="continuationSeparator" w:id="0">
    <w:p w14:paraId="5172D473" w14:textId="77777777" w:rsidR="007A1180" w:rsidRDefault="007A1180" w:rsidP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F9CC" w14:textId="49483606" w:rsidR="007A1180" w:rsidRDefault="0033659D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724D62BD" wp14:editId="2E2E6E90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3" name="Imagen 3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3F451" w14:textId="28572537" w:rsidR="0033659D" w:rsidRDefault="0033659D">
    <w:pPr>
      <w:pStyle w:val="Encabezado"/>
      <w:rPr>
        <w:noProof/>
        <w:lang w:val="es-ES" w:eastAsia="es-ES"/>
      </w:rPr>
    </w:pPr>
  </w:p>
  <w:p w14:paraId="323B7677" w14:textId="2B0C6673" w:rsidR="0033659D" w:rsidRDefault="0033659D" w:rsidP="0033659D">
    <w:pPr>
      <w:pStyle w:val="Encabezado"/>
      <w:tabs>
        <w:tab w:val="clear" w:pos="4252"/>
        <w:tab w:val="clear" w:pos="8504"/>
        <w:tab w:val="left" w:pos="2482"/>
      </w:tabs>
      <w:rPr>
        <w:noProof/>
        <w:lang w:val="es-ES" w:eastAsia="es-ES"/>
      </w:rPr>
    </w:pPr>
    <w:r>
      <w:rPr>
        <w:noProof/>
        <w:lang w:val="es-ES" w:eastAsia="es-ES"/>
      </w:rPr>
      <w:tab/>
    </w:r>
  </w:p>
  <w:p w14:paraId="15C318D4" w14:textId="789C48B1" w:rsidR="0033659D" w:rsidRDefault="0033659D" w:rsidP="0033659D">
    <w:pPr>
      <w:pStyle w:val="Encabezado"/>
      <w:tabs>
        <w:tab w:val="clear" w:pos="4252"/>
        <w:tab w:val="clear" w:pos="8504"/>
        <w:tab w:val="left" w:pos="2482"/>
      </w:tabs>
      <w:rPr>
        <w:noProof/>
        <w:lang w:val="es-ES" w:eastAsia="es-ES"/>
      </w:rPr>
    </w:pPr>
  </w:p>
  <w:p w14:paraId="5FE0AC8B" w14:textId="77777777" w:rsidR="0033659D" w:rsidRDefault="003365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2328" w14:textId="2C57492B" w:rsidR="0033659D" w:rsidRDefault="0033659D" w:rsidP="003365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1F94801F" wp14:editId="56192759">
          <wp:simplePos x="0" y="0"/>
          <wp:positionH relativeFrom="column">
            <wp:posOffset>-590550</wp:posOffset>
          </wp:positionH>
          <wp:positionV relativeFrom="paragraph">
            <wp:posOffset>-10795</wp:posOffset>
          </wp:positionV>
          <wp:extent cx="1926000" cy="802800"/>
          <wp:effectExtent l="0" t="0" r="0" b="0"/>
          <wp:wrapNone/>
          <wp:docPr id="1" name="Imagen 1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0AA0C" w14:textId="1E095B0A" w:rsidR="0033659D" w:rsidRDefault="0033659D" w:rsidP="0033659D">
    <w:pPr>
      <w:pStyle w:val="Encabezado"/>
    </w:pPr>
  </w:p>
  <w:p w14:paraId="6A204061" w14:textId="1C028E7D" w:rsidR="0033659D" w:rsidRDefault="0033659D" w:rsidP="0033659D">
    <w:pPr>
      <w:pStyle w:val="Encabezado"/>
    </w:pPr>
  </w:p>
  <w:p w14:paraId="6AF5DD84" w14:textId="5F7D9F45" w:rsidR="0033659D" w:rsidRDefault="0033659D" w:rsidP="0033659D">
    <w:pPr>
      <w:pStyle w:val="Encabezado"/>
    </w:pPr>
  </w:p>
  <w:p w14:paraId="7EC43A9A" w14:textId="72B88871" w:rsidR="007A1180" w:rsidRPr="0033659D" w:rsidRDefault="007A1180" w:rsidP="003365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96D"/>
    <w:rsid w:val="0001132A"/>
    <w:rsid w:val="000156CD"/>
    <w:rsid w:val="00023205"/>
    <w:rsid w:val="000237A9"/>
    <w:rsid w:val="00034A40"/>
    <w:rsid w:val="00036B37"/>
    <w:rsid w:val="00040D4D"/>
    <w:rsid w:val="00050D54"/>
    <w:rsid w:val="00065598"/>
    <w:rsid w:val="00074F0B"/>
    <w:rsid w:val="00092B9B"/>
    <w:rsid w:val="000950E0"/>
    <w:rsid w:val="000A7669"/>
    <w:rsid w:val="000B1813"/>
    <w:rsid w:val="000B184C"/>
    <w:rsid w:val="000D7FC3"/>
    <w:rsid w:val="0010508B"/>
    <w:rsid w:val="00110FE4"/>
    <w:rsid w:val="00114152"/>
    <w:rsid w:val="001266B7"/>
    <w:rsid w:val="00144C26"/>
    <w:rsid w:val="001B4283"/>
    <w:rsid w:val="001C76E5"/>
    <w:rsid w:val="001D2A3E"/>
    <w:rsid w:val="001D3D05"/>
    <w:rsid w:val="001E5FD1"/>
    <w:rsid w:val="0020001D"/>
    <w:rsid w:val="00222923"/>
    <w:rsid w:val="002266B1"/>
    <w:rsid w:val="002502C7"/>
    <w:rsid w:val="00251A2C"/>
    <w:rsid w:val="00254FE9"/>
    <w:rsid w:val="0025741D"/>
    <w:rsid w:val="002635A5"/>
    <w:rsid w:val="00274B69"/>
    <w:rsid w:val="0029653D"/>
    <w:rsid w:val="002C075E"/>
    <w:rsid w:val="002E219A"/>
    <w:rsid w:val="002F1FA3"/>
    <w:rsid w:val="002F3D33"/>
    <w:rsid w:val="00307F7A"/>
    <w:rsid w:val="00322246"/>
    <w:rsid w:val="00323D33"/>
    <w:rsid w:val="00331224"/>
    <w:rsid w:val="003353C7"/>
    <w:rsid w:val="00335F5F"/>
    <w:rsid w:val="0033659D"/>
    <w:rsid w:val="003403A6"/>
    <w:rsid w:val="003419D5"/>
    <w:rsid w:val="00357840"/>
    <w:rsid w:val="00367C51"/>
    <w:rsid w:val="00373894"/>
    <w:rsid w:val="003866E4"/>
    <w:rsid w:val="00392DD5"/>
    <w:rsid w:val="003C228C"/>
    <w:rsid w:val="003D785A"/>
    <w:rsid w:val="003F6178"/>
    <w:rsid w:val="003F6E57"/>
    <w:rsid w:val="003F771A"/>
    <w:rsid w:val="00404B13"/>
    <w:rsid w:val="00466CDE"/>
    <w:rsid w:val="00485578"/>
    <w:rsid w:val="00494EAC"/>
    <w:rsid w:val="004C6BE5"/>
    <w:rsid w:val="004D2A64"/>
    <w:rsid w:val="0050440F"/>
    <w:rsid w:val="005622F6"/>
    <w:rsid w:val="00574AA6"/>
    <w:rsid w:val="005C057F"/>
    <w:rsid w:val="005E3236"/>
    <w:rsid w:val="006013FF"/>
    <w:rsid w:val="00635971"/>
    <w:rsid w:val="00637409"/>
    <w:rsid w:val="006377DF"/>
    <w:rsid w:val="00642870"/>
    <w:rsid w:val="00651C37"/>
    <w:rsid w:val="00663E55"/>
    <w:rsid w:val="006776B5"/>
    <w:rsid w:val="006B4CEB"/>
    <w:rsid w:val="006C5013"/>
    <w:rsid w:val="006F0D2E"/>
    <w:rsid w:val="006F71AF"/>
    <w:rsid w:val="0072100A"/>
    <w:rsid w:val="007265EF"/>
    <w:rsid w:val="0074473A"/>
    <w:rsid w:val="00746EEA"/>
    <w:rsid w:val="00750C99"/>
    <w:rsid w:val="007567B3"/>
    <w:rsid w:val="00762CDE"/>
    <w:rsid w:val="00772EEB"/>
    <w:rsid w:val="00774D29"/>
    <w:rsid w:val="00793DC1"/>
    <w:rsid w:val="007A1180"/>
    <w:rsid w:val="007D487C"/>
    <w:rsid w:val="007F36BC"/>
    <w:rsid w:val="007F64B1"/>
    <w:rsid w:val="007F6F4F"/>
    <w:rsid w:val="0081333C"/>
    <w:rsid w:val="0083573F"/>
    <w:rsid w:val="008368A4"/>
    <w:rsid w:val="008413FC"/>
    <w:rsid w:val="00842E51"/>
    <w:rsid w:val="008442CE"/>
    <w:rsid w:val="00872B70"/>
    <w:rsid w:val="00895D5B"/>
    <w:rsid w:val="008A09F1"/>
    <w:rsid w:val="008A0BCD"/>
    <w:rsid w:val="008A3278"/>
    <w:rsid w:val="008A4F91"/>
    <w:rsid w:val="008A636B"/>
    <w:rsid w:val="008B7970"/>
    <w:rsid w:val="008E248C"/>
    <w:rsid w:val="008E5F14"/>
    <w:rsid w:val="008E69FC"/>
    <w:rsid w:val="008F226D"/>
    <w:rsid w:val="008F3D44"/>
    <w:rsid w:val="00900C63"/>
    <w:rsid w:val="00901173"/>
    <w:rsid w:val="00945F2E"/>
    <w:rsid w:val="00977480"/>
    <w:rsid w:val="009A0E69"/>
    <w:rsid w:val="009B3FD2"/>
    <w:rsid w:val="009C47DD"/>
    <w:rsid w:val="009D0416"/>
    <w:rsid w:val="009D05A6"/>
    <w:rsid w:val="009F36D4"/>
    <w:rsid w:val="00A175F6"/>
    <w:rsid w:val="00A2137F"/>
    <w:rsid w:val="00A24F99"/>
    <w:rsid w:val="00A31C73"/>
    <w:rsid w:val="00A32066"/>
    <w:rsid w:val="00A45203"/>
    <w:rsid w:val="00A503A0"/>
    <w:rsid w:val="00A70754"/>
    <w:rsid w:val="00A90ED1"/>
    <w:rsid w:val="00A9443C"/>
    <w:rsid w:val="00A94FEA"/>
    <w:rsid w:val="00AA2E2E"/>
    <w:rsid w:val="00AE7AA5"/>
    <w:rsid w:val="00AE7DD6"/>
    <w:rsid w:val="00AF10A8"/>
    <w:rsid w:val="00AF6E68"/>
    <w:rsid w:val="00B049DA"/>
    <w:rsid w:val="00B06E8F"/>
    <w:rsid w:val="00B2463B"/>
    <w:rsid w:val="00B340FE"/>
    <w:rsid w:val="00B4748B"/>
    <w:rsid w:val="00B522DD"/>
    <w:rsid w:val="00B611B6"/>
    <w:rsid w:val="00B615C5"/>
    <w:rsid w:val="00B70D3B"/>
    <w:rsid w:val="00B72590"/>
    <w:rsid w:val="00B86DE2"/>
    <w:rsid w:val="00B96B23"/>
    <w:rsid w:val="00BA5DF3"/>
    <w:rsid w:val="00BF3976"/>
    <w:rsid w:val="00C004FA"/>
    <w:rsid w:val="00C1296D"/>
    <w:rsid w:val="00C168B0"/>
    <w:rsid w:val="00C24228"/>
    <w:rsid w:val="00C30964"/>
    <w:rsid w:val="00C6481A"/>
    <w:rsid w:val="00C77D5C"/>
    <w:rsid w:val="00CC759F"/>
    <w:rsid w:val="00CF32FC"/>
    <w:rsid w:val="00CF5372"/>
    <w:rsid w:val="00D0530C"/>
    <w:rsid w:val="00D12B6D"/>
    <w:rsid w:val="00D4003F"/>
    <w:rsid w:val="00D40806"/>
    <w:rsid w:val="00D44E04"/>
    <w:rsid w:val="00D616E9"/>
    <w:rsid w:val="00D70604"/>
    <w:rsid w:val="00D76585"/>
    <w:rsid w:val="00D911CC"/>
    <w:rsid w:val="00DA5056"/>
    <w:rsid w:val="00DD5C0A"/>
    <w:rsid w:val="00DD7696"/>
    <w:rsid w:val="00DF0E12"/>
    <w:rsid w:val="00DF1C34"/>
    <w:rsid w:val="00DF2AFF"/>
    <w:rsid w:val="00DF7C2E"/>
    <w:rsid w:val="00E16ABC"/>
    <w:rsid w:val="00E3324B"/>
    <w:rsid w:val="00E710FA"/>
    <w:rsid w:val="00E75250"/>
    <w:rsid w:val="00E922C1"/>
    <w:rsid w:val="00EA0467"/>
    <w:rsid w:val="00EB69B0"/>
    <w:rsid w:val="00EE3B34"/>
    <w:rsid w:val="00EE77C0"/>
    <w:rsid w:val="00EE7C2F"/>
    <w:rsid w:val="00EF3F93"/>
    <w:rsid w:val="00EF4E56"/>
    <w:rsid w:val="00F1333D"/>
    <w:rsid w:val="00F62DA3"/>
    <w:rsid w:val="00F702BF"/>
    <w:rsid w:val="00F70BF0"/>
    <w:rsid w:val="00F8738C"/>
    <w:rsid w:val="00FB249B"/>
    <w:rsid w:val="00FE6B7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F5BC939"/>
  <w15:docId w15:val="{C57F588C-EC7F-42FF-855D-963DF99E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after="0" w:line="220" w:lineRule="atLeast"/>
    </w:pPr>
    <w:rPr>
      <w:rFonts w:ascii="Calibri" w:eastAsia="Times New Roman" w:hAnsi="Calibri" w:cs="Bariol Regular"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ARTIDA\Plantilles\000%20Plantilla%20DGPL%20sense%20espai%20per%20a%20da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5DE83-9D44-483A-A8E2-FE40C02D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 Plantilla DGPL sense espai per a dades</Template>
  <TotalTime>99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5689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u103596</dc:creator>
  <cp:lastModifiedBy>TONI</cp:lastModifiedBy>
  <cp:revision>14</cp:revision>
  <cp:lastPrinted>2022-06-29T12:17:00Z</cp:lastPrinted>
  <dcterms:created xsi:type="dcterms:W3CDTF">2022-06-29T12:02:00Z</dcterms:created>
  <dcterms:modified xsi:type="dcterms:W3CDTF">2024-11-25T11:02:00Z</dcterms:modified>
</cp:coreProperties>
</file>