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E" w:rsidRPr="002A7A1C" w:rsidRDefault="00A947FA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>
        <w:rPr>
          <w:b/>
          <w:color w:val="000000"/>
        </w:rPr>
        <w:t>ANNEX</w:t>
      </w:r>
      <w:r w:rsidR="008C324B">
        <w:rPr>
          <w:b/>
          <w:color w:val="000000"/>
        </w:rPr>
        <w:t xml:space="preserve"> </w:t>
      </w:r>
      <w:r w:rsidR="00305694" w:rsidRPr="002A7A1C">
        <w:rPr>
          <w:b/>
          <w:color w:val="000000"/>
        </w:rPr>
        <w:t>7</w:t>
      </w:r>
    </w:p>
    <w:p w:rsidR="002A7A1C" w:rsidRDefault="00A140B4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 w:rsidRPr="002A7A1C">
        <w:rPr>
          <w:b/>
          <w:color w:val="000000"/>
        </w:rPr>
        <w:t>Normes d’ús</w:t>
      </w:r>
      <w:r w:rsidR="00684528">
        <w:rPr>
          <w:b/>
          <w:color w:val="000000"/>
        </w:rPr>
        <w:t xml:space="preserve"> dels llibres de text i material didàctic reutilitzable</w:t>
      </w:r>
    </w:p>
    <w:p w:rsidR="002A7A1C" w:rsidRDefault="002A7A1C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:rsidR="00355FBE" w:rsidRPr="00090073" w:rsidRDefault="00EF5BFB" w:rsidP="00090073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 w:rsidRPr="002A7A1C">
        <w:rPr>
          <w:color w:val="000000"/>
        </w:rPr>
        <w:t xml:space="preserve">Normes d’utilització i conservació: s’ha de plasmar el protocol que es </w:t>
      </w:r>
      <w:r w:rsidR="008C324B">
        <w:rPr>
          <w:color w:val="000000"/>
        </w:rPr>
        <w:t>farà servir, les mesures que ha</w:t>
      </w:r>
      <w:r w:rsidRPr="002A7A1C">
        <w:rPr>
          <w:color w:val="000000"/>
        </w:rPr>
        <w:t xml:space="preserve"> de seguir l’alumnat que participa al </w:t>
      </w:r>
      <w:r w:rsidR="00E424D2">
        <w:rPr>
          <w:color w:val="000000"/>
        </w:rPr>
        <w:t>P</w:t>
      </w:r>
      <w:r w:rsidRPr="002A7A1C">
        <w:rPr>
          <w:color w:val="000000"/>
        </w:rPr>
        <w:t>rograma (no subratllar</w:t>
      </w:r>
      <w:r w:rsidR="00F839EB">
        <w:rPr>
          <w:color w:val="000000"/>
        </w:rPr>
        <w:t xml:space="preserve"> ni</w:t>
      </w:r>
      <w:r w:rsidRPr="002A7A1C">
        <w:rPr>
          <w:color w:val="000000"/>
        </w:rPr>
        <w:t xml:space="preserve"> escriure damunt el llibre, si s’han de folrar per </w:t>
      </w:r>
      <w:r w:rsidR="008C324B">
        <w:rPr>
          <w:color w:val="000000"/>
        </w:rPr>
        <w:t xml:space="preserve">a </w:t>
      </w:r>
      <w:r w:rsidRPr="002A7A1C">
        <w:rPr>
          <w:color w:val="000000"/>
        </w:rPr>
        <w:t>la seva conservació.</w:t>
      </w:r>
      <w:r w:rsidR="008C324B">
        <w:rPr>
          <w:color w:val="000000"/>
        </w:rPr>
        <w:t>.</w:t>
      </w:r>
      <w:r w:rsidRPr="002A7A1C">
        <w:rPr>
          <w:color w:val="000000"/>
        </w:rPr>
        <w:t>.), la durada prevista dels llibres i material</w:t>
      </w:r>
      <w:r w:rsidR="00E424D2">
        <w:rPr>
          <w:color w:val="000000"/>
        </w:rPr>
        <w:t>, etc.</w:t>
      </w:r>
    </w:p>
    <w:sectPr w:rsidR="00355FBE" w:rsidRPr="00090073" w:rsidSect="00E424D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Default="005D7D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Pr="004D5634" w:rsidRDefault="005D7DE9" w:rsidP="004D5634">
    <w:pPr>
      <w:pStyle w:val="Encabezado"/>
    </w:pPr>
    <w:r w:rsidRPr="004D5634">
      <w:rPr>
        <w:noProof/>
        <w:lang w:val="es-ES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-762082</wp:posOffset>
          </wp:positionH>
          <wp:positionV relativeFrom="paragraph">
            <wp:posOffset>270344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D5634"/>
    <w:rsid w:val="004E4B68"/>
    <w:rsid w:val="0050053F"/>
    <w:rsid w:val="00503093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D7DE9"/>
    <w:rsid w:val="005E06F8"/>
    <w:rsid w:val="005E10F2"/>
    <w:rsid w:val="005F6D77"/>
    <w:rsid w:val="00632AB5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E020E"/>
    <w:rsid w:val="00BE2C35"/>
    <w:rsid w:val="00BF23B5"/>
    <w:rsid w:val="00BF5C14"/>
    <w:rsid w:val="00BF7949"/>
    <w:rsid w:val="00C0191F"/>
    <w:rsid w:val="00C158B9"/>
    <w:rsid w:val="00C26083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7B18"/>
    <w:rsid w:val="00D904C4"/>
    <w:rsid w:val="00DA3BDB"/>
    <w:rsid w:val="00DC3417"/>
    <w:rsid w:val="00DD7FA6"/>
    <w:rsid w:val="00E1781A"/>
    <w:rsid w:val="00E23361"/>
    <w:rsid w:val="00E40ED1"/>
    <w:rsid w:val="00E424D2"/>
    <w:rsid w:val="00E448C9"/>
    <w:rsid w:val="00EB0417"/>
    <w:rsid w:val="00EB4DA0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EF7FC6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5C988-91D7-452B-A870-6098055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3</cp:revision>
  <cp:lastPrinted>2023-03-17T10:05:00Z</cp:lastPrinted>
  <dcterms:created xsi:type="dcterms:W3CDTF">2023-03-22T08:14:00Z</dcterms:created>
  <dcterms:modified xsi:type="dcterms:W3CDTF">2023-03-22T08:14:00Z</dcterms:modified>
</cp:coreProperties>
</file>